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C6B11">
      <w:pPr>
        <w:spacing w:before="0" w:after="40"/>
        <w:jc w:val="center"/>
      </w:pPr>
      <w:r>
        <w:rPr>
          <w:rFonts w:ascii="Times New Roman" w:hAnsi="Times New Roman" w:eastAsia="Times New Roman" w:cs="Times New Roman"/>
          <w:b/>
          <w:bCs/>
          <w:color w:val="1F4E79"/>
          <w:sz w:val="28"/>
          <w:szCs w:val="28"/>
        </w:rPr>
        <w:t>КРИТЕРИЈУМИ ОЦЕЊИВАЊА ПО ТЕМАМА – ГЕОГРАФИЈА</w:t>
      </w:r>
    </w:p>
    <w:p w14:paraId="60BDBF15">
      <w:pPr>
        <w:spacing w:before="0" w:after="100"/>
      </w:pPr>
      <w:r>
        <w:rPr>
          <w:rFonts w:ascii="Times New Roman" w:hAnsi="Times New Roman" w:eastAsia="Times New Roman" w:cs="Times New Roman"/>
          <w:b/>
          <w:bCs/>
          <w:color w:val="1F4E79"/>
          <w:sz w:val="24"/>
          <w:szCs w:val="24"/>
        </w:rPr>
        <w:t>ПЕТИ РАЗРЕД – усклађено са оперативним планом рада 2026/27.</w:t>
      </w:r>
    </w:p>
    <w:tbl>
      <w:tblPr>
        <w:tblStyle w:val="9"/>
        <w:tblW w:w="153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00"/>
        <w:gridCol w:w="3400"/>
        <w:gridCol w:w="3400"/>
        <w:gridCol w:w="3400"/>
        <w:gridCol w:w="3498"/>
      </w:tblGrid>
      <w:tr w14:paraId="36DBE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700" w:type="dxa"/>
            <w:shd w:val="clear" w:color="auto" w:fill="DCE6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ED31E0">
            <w:pPr>
              <w:spacing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>Тема</w:t>
            </w:r>
          </w:p>
        </w:tc>
        <w:tc>
          <w:tcPr>
            <w:tcW w:w="3400" w:type="dxa"/>
            <w:shd w:val="clear" w:color="auto" w:fill="DCE6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FF63F8">
            <w:pPr>
              <w:spacing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>Довољан (2)</w:t>
            </w:r>
          </w:p>
        </w:tc>
        <w:tc>
          <w:tcPr>
            <w:tcW w:w="3400" w:type="dxa"/>
            <w:shd w:val="clear" w:color="auto" w:fill="DCE6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D16FC3">
            <w:pPr>
              <w:spacing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>Добар (3)</w:t>
            </w:r>
          </w:p>
        </w:tc>
        <w:tc>
          <w:tcPr>
            <w:tcW w:w="3400" w:type="dxa"/>
            <w:shd w:val="clear" w:color="auto" w:fill="DCE6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8008B2">
            <w:pPr>
              <w:spacing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>Врло добар (4)</w:t>
            </w:r>
          </w:p>
        </w:tc>
        <w:tc>
          <w:tcPr>
            <w:tcW w:w="3498" w:type="dxa"/>
            <w:shd w:val="clear" w:color="auto" w:fill="DCE6F2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D2D444">
            <w:pPr>
              <w:spacing w:before="0"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>Одличан (5)</w:t>
            </w:r>
          </w:p>
        </w:tc>
      </w:tr>
      <w:tr w14:paraId="41C7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B7F2FE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Човек и географија</w:t>
            </w:r>
          </w:p>
          <w:p w14:paraId="70010E6B">
            <w:pPr>
              <w:spacing w:before="0" w:after="0"/>
            </w:pP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3938DB5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наведе шта проучава географија (ч. 1)</w:t>
            </w:r>
          </w:p>
          <w:p w14:paraId="5538E92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наведе поделу и основне гране географије – физичка и друштвена</w:t>
            </w:r>
          </w:p>
          <w:p w14:paraId="1EAF4F4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изворе географских знања – карта, глобус, књиге, интернет </w:t>
            </w:r>
          </w:p>
          <w:p w14:paraId="6E0B7EFB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природне ресурсе које човек користи и примере одговорног понашања према природи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7BB23291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зашто је географија и природна и друштвена наука </w:t>
            </w:r>
          </w:p>
          <w:p w14:paraId="6B061B3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природне и друштвене појаве у свом окружењу </w:t>
            </w:r>
          </w:p>
          <w:p w14:paraId="36F468DE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објашњава елементе географског омотача – литосфера, хидросфера, атмосфера, биосфера </w:t>
            </w:r>
          </w:p>
          <w:p w14:paraId="453E46B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зависност човека од природне средине и наведе примере повезаности географије са другим наукама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57A7255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мапом ума прикаже повезаност географије са другим наукама </w:t>
            </w:r>
          </w:p>
          <w:p w14:paraId="40526BA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 примерима покаже значај географије за свакодневни живот </w:t>
            </w:r>
          </w:p>
          <w:p w14:paraId="33ADEEC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одговорно од неодговорног понашања човека према природним ресурсима 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4101AA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зашто учимо географију и образложи значај географских открића за развој човечанства </w:t>
            </w:r>
          </w:p>
          <w:p w14:paraId="3C43B7E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знање са загађењем и заштитом животне средине и предложи мере заштите ресурса у свом окружењу </w:t>
            </w:r>
          </w:p>
          <w:p w14:paraId="3B398F0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аргументовано образложи свој став о одговорном коришћењу природе</w:t>
            </w:r>
          </w:p>
        </w:tc>
      </w:tr>
      <w:tr w14:paraId="381EB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6087098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Васиона</w:t>
            </w:r>
          </w:p>
          <w:p w14:paraId="130F328A">
            <w:pPr>
              <w:spacing w:before="0" w:after="0"/>
            </w:pP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40D0F4F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дефинише васиону и галаксију и наведе да је Земља део Сунчевог система и Млечног пута </w:t>
            </w:r>
          </w:p>
          <w:p w14:paraId="25F4C13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планете Сунчевог система и наведе да је Сунце звезда, извор светлости и топлоте </w:t>
            </w:r>
          </w:p>
          <w:p w14:paraId="379D3FC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да је Месец Земљин природни сателит, именује и на слици препозна Месечеве мене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560CB30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појмове васиона, галаксија, Млечни пут, Сунчев систем; објасни појам светлосне године </w:t>
            </w:r>
          </w:p>
          <w:p w14:paraId="7F9A4D8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небеска тела и наводи њихове карактеристике (звезде, планете, сателити, астероиди, комете); разликује метеоре, метеороиде и метеорите </w:t>
            </w:r>
          </w:p>
          <w:p w14:paraId="6881A1D9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разврста планете на унутрашње и спољашње и наведе њихов редослед од Сунца </w:t>
            </w:r>
          </w:p>
          <w:p w14:paraId="3E879F7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одреди положај Месеца у односу на Земљу и опише његово кретање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2750A3C7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и прикаже (моделом или цртежом) структуру Сунчевог система и положај Земље у њему </w:t>
            </w:r>
          </w:p>
          <w:p w14:paraId="5B96036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положај Сунчевог система у Млечном путу </w:t>
            </w:r>
          </w:p>
          <w:p w14:paraId="17497C6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настанак Месечевих мена и повеже их са кретањем Месеца </w:t>
            </w:r>
          </w:p>
          <w:p w14:paraId="10858631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наводи важне датуме истраживања васионе*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7D8DB0B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упореди величине и удаљености небеских тела и објасни зашто је живот могућ само на Земљи </w:t>
            </w:r>
          </w:p>
          <w:p w14:paraId="0287CAF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помрачење Сунца и Месеца, прикаже их цртежом и објасни утицај Месеца на плиму и осеку </w:t>
            </w:r>
          </w:p>
          <w:p w14:paraId="1025320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користи ИКТ за прикупљање информација о истраживању васионе; наводи примере коришћења вештачких сателита* </w:t>
            </w:r>
          </w:p>
          <w:p w14:paraId="5B12D13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показује интересовање и наводи своје примере</w:t>
            </w:r>
          </w:p>
        </w:tc>
      </w:tr>
      <w:tr w14:paraId="3543D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E93DC8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Облик и кретања Земље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7AB94851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наводи какав је облик Земље и разликује глобус и географску карту</w:t>
            </w:r>
          </w:p>
          <w:p w14:paraId="5BD6738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континенте и океане и покаже их на немој карти </w:t>
            </w:r>
          </w:p>
          <w:p w14:paraId="59F6262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Земљина кретања, њихов смер и трајање и разликује ротацију и револуцију </w:t>
            </w:r>
          </w:p>
          <w:p w14:paraId="036CBCF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годишња доба, топлотне појасеве, обратнице и поларнике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525162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помоћу глобуса описује облик Земље и наводи доказе </w:t>
            </w:r>
          </w:p>
          <w:p w14:paraId="74E2A789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помоћу карте описује распоред копна и воде и упореди континенте и океане по величини </w:t>
            </w:r>
          </w:p>
          <w:p w14:paraId="4DB35D5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ротацију са сменом дана и ноћи и објасни привидно кретање Сунца </w:t>
            </w:r>
          </w:p>
          <w:p w14:paraId="7678568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преступну годину и положај Земље у време равнодневица и дугодневица/краткодневица </w:t>
            </w:r>
          </w:p>
          <w:p w14:paraId="03B1FF9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настанак и одлике топлотних појасева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73D77C0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објашњава деловање Земљине теже на примерима </w:t>
            </w:r>
          </w:p>
          <w:p w14:paraId="0A75F1D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револуцију са сменом годишњих доба и топлотним појасевима </w:t>
            </w:r>
          </w:p>
          <w:p w14:paraId="74F11D6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разлике у трајању дана и ноћи током године и упореди годишња доба на северној и јужној полулопти </w:t>
            </w:r>
          </w:p>
          <w:p w14:paraId="4E3B35B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прикаже Земљина кретања цртежом или моделом 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5F72291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нагнутост Земљине осе са осветљеношћу и загревањем Земљине површине </w:t>
            </w:r>
          </w:p>
          <w:p w14:paraId="5D1C13E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самостално повезује ротацију и часовне зоне и израчуна разлику у времену између два места </w:t>
            </w:r>
          </w:p>
          <w:p w14:paraId="12D1987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скретање ветрова и морских струја као последицу ротације </w:t>
            </w:r>
          </w:p>
          <w:p w14:paraId="163DC5C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анализира последице кретања на моделу (телуријум) и повеже их са свакодневним животом</w:t>
            </w:r>
          </w:p>
        </w:tc>
      </w:tr>
      <w:tr w14:paraId="6C14B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93AF06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Унутрашња грађа и рељеф Земље</w:t>
            </w:r>
          </w:p>
          <w:p w14:paraId="152CB484">
            <w:pPr>
              <w:spacing w:before="0" w:after="0"/>
            </w:pP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4DD472A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омотаче унутрашње грађе Земље и унутрашње и спољашње силе </w:t>
            </w:r>
          </w:p>
          <w:p w14:paraId="4ACCEC1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делове вулкана и велике литосферне плоче </w:t>
            </w:r>
          </w:p>
          <w:p w14:paraId="2F5C0A7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поступке за време земљотреса у школи и код куће </w:t>
            </w:r>
          </w:p>
          <w:p w14:paraId="05CBCAF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основне врсте стена </w:t>
            </w:r>
          </w:p>
          <w:p w14:paraId="4CD4B60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дефинише основне облике рељефа, разликује планине и низије на карти и очита надморску висину наведе спољашње силе и дефинише ерозију и акумулацију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234A16B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и упореди деловање унутрашњих и спољашњих сила </w:t>
            </w:r>
          </w:p>
          <w:p w14:paraId="5EAB088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опише вулканску ерупцију и њене последице и начине кретања литосферних плоча </w:t>
            </w:r>
          </w:p>
          <w:p w14:paraId="5C0F8A4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епицентар и хипоцентар, опише последице земљотреса и наведе скале за мерење </w:t>
            </w:r>
          </w:p>
          <w:p w14:paraId="1A3B5207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врсте стена и објасни њихов настанак </w:t>
            </w:r>
          </w:p>
          <w:p w14:paraId="3BDE51D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надморску и релативну висину и набране и громадне планине </w:t>
            </w:r>
          </w:p>
          <w:p w14:paraId="77ADC0B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ерозивне и акумулативне процесе и врсте ерозије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580CAD8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помоћу карте и цртежа опише кретање литосферних плоча и последице; повеже вулкане и трусне зоне са границама плоча </w:t>
            </w:r>
          </w:p>
          <w:p w14:paraId="2C2896A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трусне зоне у свету и Србији и објасни настанак цунамија </w:t>
            </w:r>
          </w:p>
          <w:p w14:paraId="2BFF23D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објашњава „ватрени појас Пацифика“*</w:t>
            </w:r>
          </w:p>
          <w:p w14:paraId="05B7BF7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помоћу карте и цртежа објасни настанак планина и низија и покаже највише планине и највеће низије света и Србије 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2351A8EB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објашњава промене облика континената кроз историју*</w:t>
            </w:r>
          </w:p>
          <w:p w14:paraId="00EA9A5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описује кружење стена у природи и повезује врсте стена са облицима рељефа </w:t>
            </w:r>
          </w:p>
          <w:p w14:paraId="0637F9D9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утицај човека на рељеф и предложи мере заштите земљишта од ерозије </w:t>
            </w:r>
          </w:p>
          <w:p w14:paraId="7160BCF2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трусна подручја Србије у односу на своје место и пример природне непогоде из медија </w:t>
            </w:r>
          </w:p>
          <w:p w14:paraId="2985493E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унутрашње и спољашње силе са изгледом Земљине површине </w:t>
            </w:r>
          </w:p>
        </w:tc>
      </w:tr>
      <w:tr w14:paraId="6E5CF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C3575F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Ваздушни омотач Земље</w:t>
            </w:r>
          </w:p>
          <w:p w14:paraId="109B4461">
            <w:pPr>
              <w:spacing w:before="0" w:after="0"/>
            </w:pP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3B06697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дефинише атмосферу, наведе њене слојеве и основне гасове </w:t>
            </w:r>
          </w:p>
          <w:p w14:paraId="29FE374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време и климу </w:t>
            </w:r>
          </w:p>
          <w:p w14:paraId="0F0FC9AE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климатске елементе и инструменте за њихово мерење </w:t>
            </w:r>
          </w:p>
          <w:p w14:paraId="4A77A82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прочита температуру и падавине са климадијаграма </w:t>
            </w:r>
          </w:p>
          <w:p w14:paraId="3DFB180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основне типове климе, атмосферске непогоде и изворе загађења ваздуха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5333DA1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опише структуру атмосфере и објасни значај тропосфере и озонског омотача </w:t>
            </w:r>
          </w:p>
          <w:p w14:paraId="75915CD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климатске чиниоце и објасни утицај географске ширине, надморске висине и удаљености од мора </w:t>
            </w:r>
          </w:p>
          <w:p w14:paraId="5DFACD2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израчуна средњу годишњу температуру и амплитуду и упореди два климадијаграма </w:t>
            </w:r>
          </w:p>
          <w:p w14:paraId="49D7274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одлике климатских типова и мере заштите од атмосферских непогода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14FC86F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климадијаграм и одреди тип климе </w:t>
            </w:r>
          </w:p>
          <w:p w14:paraId="70BD7B8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користи метеоролошке извештаје и објасни настанак ветра </w:t>
            </w:r>
          </w:p>
          <w:p w14:paraId="0DE463D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наводи примере екстремних временских прилика и повеже типове климе са топлотним појасевима </w:t>
            </w:r>
          </w:p>
          <w:p w14:paraId="2FC66FC7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разуме значај атмосфере за живот и лично учешће у њеној заштити 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20AC551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узроке и последице загађења атмосфере – глобално загревање, озонске рупе, киселе кише </w:t>
            </w:r>
          </w:p>
          <w:p w14:paraId="1574418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направи климадијаграм свог места помоћу ИКТ </w:t>
            </w:r>
          </w:p>
          <w:p w14:paraId="39FC7E2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предложи мере за смањење загађења ваздуха у свом месту </w:t>
            </w:r>
          </w:p>
          <w:p w14:paraId="23E5B6C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повезује климу, рељеф, земљиште и живи свет и анализира утицај атмосфере на живот и рад људи </w:t>
            </w:r>
          </w:p>
        </w:tc>
      </w:tr>
      <w:tr w14:paraId="2338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519B27">
            <w:pPr>
              <w:spacing w:before="0"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Воде на Земљи</w:t>
            </w:r>
          </w:p>
          <w:p w14:paraId="3A869D49">
            <w:pPr>
              <w:spacing w:before="0" w:after="0"/>
            </w:pP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4326529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однос копна и воде на Земљи (море покрива око 71%) </w:t>
            </w:r>
          </w:p>
          <w:p w14:paraId="3B67C235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препозна и именује океане, већа мора, заливе и мореузе </w:t>
            </w:r>
          </w:p>
          <w:p w14:paraId="45CA0837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наведе елементе реке, разликује подземне и површинске воде и наведе највеће реке (</w:t>
            </w:r>
          </w:p>
          <w:p w14:paraId="5B25C55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примере језера и поступке за време поплаве </w:t>
            </w:r>
          </w:p>
          <w:p w14:paraId="0ED59D4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изворе загађења вода и примере штедње воде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69E929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описује својства (сланост, температура) и кретања морске воде </w:t>
            </w:r>
          </w:p>
          <w:p w14:paraId="64CD090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речну мрежу, речни систем и речни слив </w:t>
            </w:r>
          </w:p>
          <w:p w14:paraId="7BD71D2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разликује језера према постанку и наведе узроке поплава и бујица </w:t>
            </w:r>
          </w:p>
          <w:p w14:paraId="66E6699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показује на карти океане, мора, заливе, мореузе, реке и језера </w:t>
            </w:r>
          </w:p>
          <w:p w14:paraId="7080058B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значај заштите вода и наведе мере заштите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40C1A23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разуме значај мора и река за човека и повеже морске струје са климом </w:t>
            </w:r>
          </w:p>
          <w:p w14:paraId="0626050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одреди на карти речни лив и припадност реке сливу мора </w:t>
            </w:r>
          </w:p>
          <w:p w14:paraId="5D0E4B3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значај вештачких језера и узроке и последице поплава </w:t>
            </w:r>
          </w:p>
          <w:p w14:paraId="22AEB42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користи различите изворе информација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7181C51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самостално објашњава значај вода и повезује воде са климом и рељефом </w:t>
            </w:r>
          </w:p>
          <w:p w14:paraId="687504A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пример загађења вода и предвиди последице </w:t>
            </w:r>
          </w:p>
          <w:p w14:paraId="5B895B8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предлаже акције заштите вода и мере заштите од поплава у свом крају </w:t>
            </w:r>
          </w:p>
          <w:p w14:paraId="421C421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>презентује информације из различитих извора</w:t>
            </w:r>
          </w:p>
        </w:tc>
      </w:tr>
      <w:tr w14:paraId="4A293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70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5F763E">
            <w:pPr>
              <w:spacing w:before="0" w:after="0"/>
              <w:rPr>
                <w:rFonts w:hint="default"/>
                <w:lang w:val="sr-Cyrl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Биљни и животињски све</w:t>
            </w:r>
            <w:r>
              <w:rPr>
                <w:rFonts w:cs="Times New Roman"/>
                <w:b/>
                <w:bCs/>
                <w:sz w:val="18"/>
                <w:szCs w:val="18"/>
                <w:lang w:val="sr-Cyrl-RS"/>
              </w:rPr>
              <w:t>т</w:t>
            </w:r>
            <w:r>
              <w:rPr>
                <w:rFonts w:hint="default" w:cs="Times New Roman"/>
                <w:b/>
                <w:bCs/>
                <w:sz w:val="18"/>
                <w:szCs w:val="18"/>
                <w:lang w:val="sr-Cyrl-RS"/>
              </w:rPr>
              <w:t xml:space="preserve"> на Земљи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8E8AF98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именује биосферу и препознаје њене одлике </w:t>
            </w:r>
          </w:p>
          <w:p w14:paraId="6F352D3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помоћу карте наведе природне зоне и карактеристичне биљке и животиње </w:t>
            </w:r>
          </w:p>
          <w:p w14:paraId="5E77F490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примере угрожених врста и националне паркове Србије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350B1114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наведе факторе распрострањености живог света и објасни утицај климе </w:t>
            </w:r>
          </w:p>
          <w:p w14:paraId="3EFF391D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опише одлике тропских кишних шума, савана, пустиња и тундре </w:t>
            </w:r>
          </w:p>
          <w:p w14:paraId="00B3DFDF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узроке угрожености живог света и облике заштите природе </w:t>
            </w:r>
          </w:p>
        </w:tc>
        <w:tc>
          <w:tcPr>
            <w:tcW w:w="3400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6AC47D1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показује на карти распоред природних зона и повеже их са климом и топлотним појасевима </w:t>
            </w:r>
          </w:p>
          <w:p w14:paraId="4D38C466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висинске појасеве вегетације на планинама </w:t>
            </w:r>
          </w:p>
          <w:p w14:paraId="4D580D1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описује повезаност живог света, рељефа, климе, земљишта и човека </w:t>
            </w:r>
          </w:p>
        </w:tc>
        <w:tc>
          <w:tcPr>
            <w:tcW w:w="3498" w:type="dxa"/>
            <w:tcMar>
              <w:top w:w="50" w:type="dxa"/>
              <w:left w:w="70" w:type="dxa"/>
              <w:bottom w:w="50" w:type="dxa"/>
              <w:right w:w="70" w:type="dxa"/>
            </w:tcMar>
            <w:vAlign w:val="top"/>
          </w:tcPr>
          <w:p w14:paraId="3DAE65BA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самостално тумачи утицај природних фактора на распоред живог света </w:t>
            </w:r>
          </w:p>
          <w:p w14:paraId="038AA82C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анализира узроке и последице негативног утицаја човека и предложи мере заштите у окружењу </w:t>
            </w:r>
          </w:p>
          <w:p w14:paraId="547C572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објасни значај биодиверзитета за опстанак живота на Земљи </w:t>
            </w:r>
          </w:p>
          <w:p w14:paraId="6446FB23">
            <w:pPr>
              <w:pStyle w:val="16"/>
              <w:numPr>
                <w:ilvl w:val="0"/>
                <w:numId w:val="1"/>
              </w:numPr>
              <w:spacing w:after="20"/>
            </w:pPr>
            <w:r>
              <w:rPr>
                <w:rFonts w:ascii="Times New Roman" w:hAnsi="Times New Roman" w:eastAsia="Times New Roman" w:cs="Times New Roman"/>
                <w:sz w:val="17"/>
                <w:szCs w:val="17"/>
              </w:rPr>
              <w:t xml:space="preserve">повеже и примени знања из свих тема петог разреда </w:t>
            </w:r>
          </w:p>
        </w:tc>
      </w:tr>
    </w:tbl>
    <w:p w14:paraId="487F4FF4">
      <w:pPr>
        <w:spacing w:before="60" w:after="40"/>
        <w:rPr>
          <w:rFonts w:ascii="Times New Roman" w:hAnsi="Times New Roman" w:eastAsia="Times New Roman" w:cs="Times New Roman"/>
          <w:b/>
          <w:sz w:val="19"/>
          <w:szCs w:val="19"/>
        </w:rPr>
      </w:pPr>
    </w:p>
    <w:p w14:paraId="1095D4BD">
      <w:pPr>
        <w:spacing w:before="60" w:after="40"/>
      </w:pPr>
      <w:r>
        <w:rPr>
          <w:rFonts w:ascii="Times New Roman" w:hAnsi="Times New Roman" w:eastAsia="Times New Roman" w:cs="Times New Roman"/>
          <w:b/>
          <w:sz w:val="19"/>
          <w:szCs w:val="19"/>
        </w:rPr>
        <w:t>НАПОМЕНЕ О УСКЛАЂИВАЊУ</w:t>
      </w:r>
    </w:p>
    <w:p w14:paraId="1BD763AC">
      <w:pPr>
        <w:spacing w:before="60" w:after="40"/>
      </w:pPr>
      <w:r>
        <w:rPr>
          <w:rFonts w:ascii="Times New Roman" w:hAnsi="Times New Roman" w:eastAsia="Times New Roman" w:cs="Times New Roman"/>
          <w:b/>
          <w:sz w:val="19"/>
          <w:szCs w:val="19"/>
        </w:rPr>
        <w:t xml:space="preserve">Правило повезивања: 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основни ниво из плана → довољан (2); средњи ниво → добар (3); напредни ниво (примена, објашњавање помоћу карте/модела) → врло добар (4); напредни ниво са самосталним закључивањем, анализом и предлагањем мера → одличан (5). </w:t>
      </w:r>
    </w:p>
    <w:p w14:paraId="7A042C94">
      <w:pPr>
        <w:spacing w:before="300" w:after="60"/>
        <w:jc w:val="right"/>
      </w:pPr>
      <w:bookmarkStart w:id="0" w:name="_GoBack"/>
      <w:bookmarkEnd w:id="0"/>
      <w:r>
        <w:rPr>
          <w:rFonts w:ascii="Times New Roman" w:hAnsi="Times New Roman" w:eastAsia="Times New Roman" w:cs="Times New Roman"/>
          <w:sz w:val="20"/>
          <w:szCs w:val="20"/>
        </w:rPr>
        <w:t>Предметни наставник: Љиљана Ђурковић</w:t>
      </w:r>
    </w:p>
    <w:sectPr>
      <w:footerReference r:id="rId3" w:type="default"/>
      <w:pgSz w:w="16838" w:h="11906" w:orient="landscape"/>
      <w:pgMar w:top="720" w:right="720" w:bottom="720" w:left="72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AC1AE">
    <w:pPr>
      <w:jc w:val="center"/>
    </w:pPr>
    <w:r>
      <w:rPr>
        <w:rFonts w:ascii="Times New Roman" w:hAnsi="Times New Roman" w:eastAsia="Times New Roman" w:cs="Times New Roman"/>
        <w:sz w:val="16"/>
        <w:szCs w:val="16"/>
      </w:rPr>
      <w:fldChar w:fldCharType="begin"/>
    </w:r>
    <w:r>
      <w:rPr>
        <w:rFonts w:ascii="Times New Roman" w:hAnsi="Times New Roman" w:eastAsia="Times New Roman" w:cs="Times New Roman"/>
        <w:sz w:val="16"/>
        <w:szCs w:val="16"/>
      </w:rPr>
      <w:instrText xml:space="preserve">PAGE</w:instrText>
    </w:r>
    <w:r>
      <w:rPr>
        <w:rFonts w:ascii="Times New Roman" w:hAnsi="Times New Roman" w:eastAsia="Times New Roman" w:cs="Times New Roman"/>
        <w:sz w:val="16"/>
        <w:szCs w:val="16"/>
      </w:rPr>
      <w:fldChar w:fldCharType="separate"/>
    </w:r>
    <w:r>
      <w:rPr>
        <w:rFonts w:ascii="Times New Roman" w:hAnsi="Times New Roman" w:eastAsia="Times New Roman" w:cs="Times New Roman"/>
        <w:sz w:val="16"/>
        <w:szCs w:val="16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–"/>
      <w:lvlJc w:val="left"/>
      <w:pPr>
        <w:ind w:left="170" w:hanging="15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165308F4"/>
    <w:rsid w:val="1DBB1E6D"/>
    <w:rsid w:val="2A0C471B"/>
    <w:rsid w:val="2A3E0EB5"/>
    <w:rsid w:val="779F0D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18"/>
      <w:szCs w:val="18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18"/>
      <w:szCs w:val="18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18"/>
      <w:szCs w:val="18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18"/>
      <w:szCs w:val="18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18"/>
      <w:szCs w:val="18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1475</Words>
  <Characters>8217</Characters>
  <TotalTime>17</TotalTime>
  <ScaleCrop>false</ScaleCrop>
  <LinksUpToDate>false</LinksUpToDate>
  <CharactersWithSpaces>9622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2026-10-01T00:36:00Z</dcterms:created>
  <dc:creator>Un-named</dc:creator>
  <cp:lastModifiedBy>Ljiljana Djurkovic</cp:lastModifiedBy>
  <cp:lastPrinted>2026-10-12T20:12:59Z</cp:lastPrinted>
  <dcterms:modified xsi:type="dcterms:W3CDTF">2026-10-12T20:14:17Z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eyJoZGlkIjoiNjMzMTc1OGM5YmYzMmZhZGFlMjY0ODk5YTQxNWQyNTgiLCJ1c2VySWQiOiI4MTI2NjYwMDk1MzUzIn0=</vt:lpwstr>
  </property>
  <property fmtid="{D5CDD505-2E9C-101B-9397-08002B2CF9AE}" pid="3" name="KSOProductBuildVer">
    <vt:lpwstr>1033-12.1.0.29162</vt:lpwstr>
  </property>
  <property fmtid="{D5CDD505-2E9C-101B-9397-08002B2CF9AE}" pid="4" name="ICV">
    <vt:lpwstr>07DEED8978BA43688E6EF076C7F44A7E_13</vt:lpwstr>
  </property>
</Properties>
</file>