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30"/>
          <w:szCs w:val="30"/>
          <w:rtl w:val="0"/>
        </w:rPr>
        <w:t xml:space="preserve">КРИТЕРИЈУМИ ОЦЕЊИВАЊА – ГЕОГРАФИЈА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Rule="auto"/>
        <w:jc w:val="center"/>
        <w:rPr/>
      </w:pPr>
      <w:bookmarkStart w:colFirst="0" w:colLast="0" w:name="_heading=h.glq5wuw103i4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од петог до осмог разреда, школска 202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/202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1. Колико пута се ученик оцењује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5. разред – најмање 2 оцене у полугодишту.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6, 7. и 8. разред – најмање 4 оцене у полугодишту.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Оцена је јавна, уз образложење и препоруку за даљи рад; бележи се у педагошку свеску и дневник.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Иницијални тест на почетку године се не оцењује – служи за планирање рада.</w:t>
      </w:r>
    </w:p>
    <w:p w:rsidR="00000000" w:rsidDel="00000000" w:rsidP="00000000" w:rsidRDefault="00000000" w:rsidRPr="00000000" w14:paraId="00000008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2. Начини оцењивања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7338"/>
        <w:tblGridChange w:id="0">
          <w:tblGrid>
            <w:gridCol w:w="2300"/>
            <w:gridCol w:w="73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Начин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Шта обухвата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Усмено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Најмање једна усмена оцена у полугодишту. Одговор на часу, дискусија, мапа појмова, проблемски задатак, рад на карти.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Писмено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Контролни задатак (дужи од 15 минута) – најављен, на крају теме, оцена се уписује у дневник у року од 8 дана; најмање један у полугодишту.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Кратка провера (до 15 минута) – без најаве, служи за праћење и не уписује се у дневник.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Нема карта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Провера картографске писмености – усмено или писмено.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Рад на часу, домаћи задаци, групни рад, пројекти, презентације, панои, модели, свеска, учешће на такмичењима и редован долазак на додатну/допунску наставу.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8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Бодовна скала за писмене провере (може да се помери највише 5%):</w:t>
      </w:r>
      <w:r w:rsidDel="00000000" w:rsidR="00000000" w:rsidRPr="00000000">
        <w:rPr>
          <w:rtl w:val="0"/>
        </w:rPr>
      </w:r>
    </w:p>
    <w:tbl>
      <w:tblPr>
        <w:tblStyle w:val="Table2"/>
        <w:tblW w:w="6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3200"/>
        <w:tblGridChange w:id="0">
          <w:tblGrid>
            <w:gridCol w:w="3200"/>
            <w:gridCol w:w="32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Освојени бодови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–100%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–8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–6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–4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0–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3. Шта се вреднује код сваке оцене (сви разреди)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Знање, умења и ангажовање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Знање примењује у новим ситуацијама, самостално повезује чињенице и изводи закључке, решава проблеме, критички расуђује, самостално се служи картом; веома активан и сарадљив.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Знање углавном примењује, повезује чињенице, самостално изводи закључке, углавном се самостално служи картом; активан и сарадљив.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Описује и објашњава основне појмове, делимично самостално изводи закључке и решава задатке, делимично се сналази на карти; делимично активан.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Препознаје и именује основне појмове (ниво репродукције), закључке изводи само уз помоћ наставника, не сналази се самостално на карти; мало активан.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Не препознаје ни основне појмове, не може да их репродукује ни примени; не показује интересовање ни ангажовање.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4. Критеријуми по разредима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Пети разред – физичка географија</w:t>
      </w: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Ученик: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Објашњава последице облика Земље и њених кретања; објашњава климатску и биогеографску зоналност и наводи мере заштите географског омотача.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Зна димензије Земље и углавном објашњава последице облика и кретања; разуме законитости у географском омотачу и познаје мере његове заштите.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Описује небеска тела и њихова кретања; разликује и објашњава објекте и појаве у литосфери, атмосфери, хидросфери и биосфери.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Именује небеска тела Сунчевог система, описује облик Земље и препознаје последице њених кретања; именује Земљине сфере и њихове основне одлике.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Не познаје основне географске објекте, појаве и процесе.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Шести разред – карта, друштвена географија, Европа</w:t>
      </w: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Ученик: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Доноси закључке о просторним и узрочним везама на основу карте; објашњава утицај природних и друштвених фактора на становништво, насеља и привреду; вреднује могућности одрживог развоја; објашњава настанак савремене политичке карте; објашњава везе и законитости у Европи и издваја регије.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Разуме просторне и узрочне везе и углавном самостално анализира карту; описује утицај фактора на становништво, насеља и привреду; описује настанак политичке карте; издваја регије Европе и показује најважније објекте на карти.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Одређује стране света и положај места на карти; чита моделе, слике, графиконе и табеле; приказује податке на немој карти; објашњава кретање и структуре становништва; именује међународне организације; описује одлике и регије Европе.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Наводи начине оријентације и представљања Земљине површине; чита елементе карте; познаје основне појмове о становништву, насељима и привреди; препознаје основне одлике Европе.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Не познаје основне појмове из картографије, друштвене географије и Европе.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Седми разред – регионална географија света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Ученик: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Објашњава везе и законитости у Европи и на ваневропским континентима и издваја регије; објашњава кретање броја становника, миграције и структуре; повезује природне ресурсе са развијеношћу држава; препознаје утицај човека на животну средину; самостално се служи картом.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Разуме везе и законитости на континентима и издваја регије; објашњава развој пољопривреде, индустрије, саобраћаја и туризма у регијама и државама; углавном се самостално служи картом.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Описује природне и друштвене одлике Европе и осталих континената и наводи њихове регије; делимично се самостално сналази на карти.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Именује континенте и препознаје њихове основне природне и друштвене одлике.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Не познаје основне појмове из регионалне географије Европе и ваневропских континената.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Осми разред – географија Србије</w:t>
      </w: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Ученик: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Објашњава везе и законитости у Србији и издваја регије; објашњава утицај природних и друштвених фактора на становништво, насеља и привреду Србије; самостално се служи картом.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Познаје природне и друштвене одлике Србије, описује везе и законитости и издваја регије; углавном се самостално служи картом.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Описује природне и друштвене одлике Србије и наводи њене регије; делимично се самостално сналази на карти.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Препознаје основне природне и друштвене одлике Србије; не сналази се самостално на карти.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Недовољан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Не познаје основне појмове о природним и друштвеним одликама Србије.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5. Оцењивање ученика по ИОП-у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8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Ученик се оцењује према циљевима и прилагођеним стандардима из свог ИОП-а и према ангажовању:</w:t>
      </w:r>
      <w:r w:rsidDel="00000000" w:rsidR="00000000" w:rsidRPr="00000000">
        <w:rPr>
          <w:rtl w:val="0"/>
        </w:rPr>
      </w:r>
    </w:p>
    <w:tbl>
      <w:tblPr>
        <w:tblStyle w:val="Table8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7738"/>
        <w:tblGridChange w:id="0">
          <w:tblGrid>
            <w:gridCol w:w="1900"/>
            <w:gridCol w:w="77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Ученик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значајно напредује у савладавању захтева ИОП-а, уз веома висок степен ангажовања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значајно напредује, уз висок степен ангажовања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напредује уз ангажовање и помоћ наставника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минимално напредује уз значајну помоћ наставника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80" w:before="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Ако ученик не достиже захтеве по прилагођеним стандардима, ИОП се ревидира. Ученик са изузетним способностима (ИОП3) оцењује се према обогаћеном програму.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1"/>
        <w:spacing w:after="10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6. Закључна оцена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8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Утврђује се на крају полугодишта и године на основу свих оцена из дневника (полугодишња закључна оцена се не рачуна у просек). Не може бити мања од:</w:t>
      </w:r>
      <w:r w:rsidDel="00000000" w:rsidR="00000000" w:rsidRPr="00000000">
        <w:rPr>
          <w:rtl w:val="0"/>
        </w:rPr>
      </w:r>
    </w:p>
    <w:tbl>
      <w:tblPr>
        <w:tblStyle w:val="Table9"/>
        <w:tblW w:w="7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4000"/>
        <w:tblGridChange w:id="0">
          <w:tblGrid>
            <w:gridCol w:w="3200"/>
            <w:gridCol w:w="40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6f2" w:val="clear"/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Просек свих оцена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Одличан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најмање 4,50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Врло добар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3,50 – 4,49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Добар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2,50 – 3,49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20" w:before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Довољан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90.0" w:type="dxa"/>
              <w:bottom w:w="6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20" w:before="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1,50 – 2,49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80" w:before="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Закључна оцена не може бити већа од највеће појединачне оцене у дневнику. Активност, залагање и напредак ученика могу утицати на закључну оцену у његову корист.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80" w:before="30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Предметни наставник: Љиљана Ђурковић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000" w:top="100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4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0">
    <w:name w:val="endnote reference"/>
    <w:uiPriority w:val="99"/>
    <w:semiHidden w:val="1"/>
    <w:unhideWhenUsed w:val="1"/>
    <w:qFormat w:val="1"/>
    <w:rPr>
      <w:vertAlign w:val="superscript"/>
    </w:rPr>
  </w:style>
  <w:style w:type="paragraph" w:styleId="11">
    <w:name w:val="endnote text"/>
    <w:link w:val="18"/>
    <w:uiPriority w:val="99"/>
    <w:semiHidden w:val="1"/>
    <w:unhideWhenUsed w:val="1"/>
    <w:qFormat w:val="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12">
    <w:name w:val="footnote reference"/>
    <w:uiPriority w:val="99"/>
    <w:semiHidden w:val="1"/>
    <w:unhideWhenUsed w:val="1"/>
    <w:qFormat w:val="1"/>
    <w:rPr>
      <w:vertAlign w:val="superscript"/>
    </w:rPr>
  </w:style>
  <w:style w:type="paragraph" w:styleId="13">
    <w:name w:val="footnote text"/>
    <w:link w:val="17"/>
    <w:uiPriority w:val="99"/>
    <w:semiHidden w:val="1"/>
    <w:unhideWhenUsed w:val="1"/>
    <w:qFormat w:val="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14">
    <w:name w:val="Hyperlink"/>
    <w:uiPriority w:val="99"/>
    <w:unhideWhenUsed w:val="1"/>
    <w:qFormat w:val="1"/>
    <w:rPr>
      <w:color w:val="0563c1"/>
      <w:u w:val="single"/>
    </w:rPr>
  </w:style>
  <w:style w:type="paragraph" w:styleId="16">
    <w:name w:val="List Paragraph"/>
    <w:uiPriority w:val="0"/>
    <w:qFormat w:val="1"/>
    <w:rPr>
      <w:rFonts w:ascii="Times New Roman" w:cs="Times New Roman" w:eastAsia="Times New Roman" w:hAnsi="Times New Roman"/>
      <w:sz w:val="21"/>
      <w:szCs w:val="21"/>
    </w:rPr>
  </w:style>
  <w:style w:type="character" w:styleId="17" w:customStyle="1">
    <w:name w:val="Footnote Text Char"/>
    <w:link w:val="13"/>
    <w:uiPriority w:val="99"/>
    <w:semiHidden w:val="1"/>
    <w:unhideWhenUsed w:val="1"/>
    <w:qFormat w:val="1"/>
    <w:rPr>
      <w:sz w:val="20"/>
      <w:szCs w:val="20"/>
    </w:rPr>
  </w:style>
  <w:style w:type="character" w:styleId="18" w:customStyle="1">
    <w:name w:val="Endnote Text Char"/>
    <w:link w:val="11"/>
    <w:uiPriority w:val="99"/>
    <w:semiHidden w:val="1"/>
    <w:unhideWhenUsed w:val="1"/>
    <w:qFormat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n6YbqIq5IVWeZpTV3VeJWO6HA==">CgMxLjAyDmguZ2xxNXd1dzEwM2k0OAByITE5cFpxZF9sanJCS1lJa2tCbGpORktFdnFZMWd5VWhTcQ==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2026-10-01T00:32:00Z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eyJoZGlkIjoiNjMzMTc1OGM5YmYzMmZhZGFlMjY0ODk5YTQxNWQyNTgiLCJ1c2VySWQiOiI4MTI2NjYwMDk1MzUzIn0=</vt:lpwstr>
  </property>
  <property fmtid="{D5CDD505-2E9C-101B-9397-08002B2CF9AE}" pid="3" name="KSOProductBuildVer">
    <vt:lpwstr>1033-12.1.0.28485</vt:lpwstr>
  </property>
  <property fmtid="{D5CDD505-2E9C-101B-9397-08002B2CF9AE}" pid="4" name="ICV">
    <vt:lpwstr>61BE67220DB2497EA902E0A801E4EA4D_12</vt:lpwstr>
  </property>
</Properties>
</file>